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40B2B" w14:textId="77777777" w:rsidR="00233772" w:rsidRDefault="00233772" w:rsidP="002D4A86">
      <w:pPr>
        <w:rPr>
          <w:rFonts w:ascii="Arial Narrow" w:hAnsi="Arial Narrow"/>
          <w:b/>
          <w:smallCaps/>
          <w:szCs w:val="23"/>
        </w:rPr>
      </w:pPr>
    </w:p>
    <w:p w14:paraId="7AAA75CD" w14:textId="77777777" w:rsidR="0066315F" w:rsidRDefault="0066315F" w:rsidP="002D4A86">
      <w:pPr>
        <w:rPr>
          <w:rFonts w:ascii="Arial Narrow" w:hAnsi="Arial Narrow"/>
          <w:b/>
          <w:smallCaps/>
          <w:szCs w:val="23"/>
        </w:rPr>
      </w:pPr>
    </w:p>
    <w:p w14:paraId="2C6EA7C5" w14:textId="77777777" w:rsidR="0066315F" w:rsidRDefault="002D4A86" w:rsidP="0066315F">
      <w:pPr>
        <w:rPr>
          <w:rFonts w:ascii="Arial Narrow" w:hAnsi="Arial Narrow"/>
          <w:b/>
          <w:caps/>
          <w:color w:val="702040"/>
          <w:spacing w:val="-6"/>
          <w:sz w:val="29"/>
          <w:szCs w:val="29"/>
        </w:rPr>
      </w:pPr>
      <w:r>
        <w:rPr>
          <w:rFonts w:ascii="Arial Narrow" w:hAnsi="Arial Narrow"/>
          <w:b/>
          <w:smallCaps/>
          <w:szCs w:val="23"/>
        </w:rPr>
        <w:t>14 maggio</w:t>
      </w:r>
      <w:r w:rsidRPr="005B558C">
        <w:rPr>
          <w:rFonts w:ascii="Arial Narrow" w:hAnsi="Arial Narrow"/>
          <w:b/>
          <w:smallCaps/>
          <w:szCs w:val="23"/>
        </w:rPr>
        <w:t xml:space="preserve"> </w:t>
      </w:r>
      <w:r>
        <w:rPr>
          <w:rFonts w:ascii="Arial Narrow" w:hAnsi="Arial Narrow"/>
          <w:b/>
          <w:smallCaps/>
          <w:szCs w:val="23"/>
        </w:rPr>
        <w:t xml:space="preserve">2019 </w:t>
      </w:r>
      <w:r>
        <w:rPr>
          <w:rFonts w:ascii="Arial Narrow" w:hAnsi="Arial Narrow"/>
          <w:b/>
          <w:smallCaps/>
          <w:sz w:val="28"/>
          <w:szCs w:val="23"/>
        </w:rPr>
        <w:t xml:space="preserve">| </w:t>
      </w:r>
      <w:r w:rsidR="0066315F">
        <w:rPr>
          <w:rFonts w:ascii="Arial Narrow" w:hAnsi="Arial Narrow"/>
          <w:b/>
          <w:caps/>
          <w:color w:val="702040"/>
          <w:spacing w:val="-6"/>
          <w:sz w:val="29"/>
          <w:szCs w:val="29"/>
        </w:rPr>
        <w:t>adorazione dei pastori</w:t>
      </w:r>
    </w:p>
    <w:p w14:paraId="0348C9AC" w14:textId="2C26E9E3" w:rsidR="0066315F" w:rsidRPr="0066315F" w:rsidRDefault="0066315F" w:rsidP="0066315F">
      <w:pPr>
        <w:ind w:left="1418"/>
        <w:rPr>
          <w:rFonts w:ascii="Arial Narrow" w:hAnsi="Arial Narrow"/>
          <w:b/>
          <w:caps/>
          <w:color w:val="702040"/>
          <w:spacing w:val="-6"/>
          <w:sz w:val="29"/>
          <w:szCs w:val="29"/>
        </w:rPr>
      </w:pPr>
      <w:r>
        <w:rPr>
          <w:rFonts w:ascii="Arial Narrow" w:hAnsi="Arial Narrow"/>
          <w:color w:val="702040"/>
          <w:spacing w:val="-6"/>
          <w:sz w:val="28"/>
          <w:szCs w:val="28"/>
        </w:rPr>
        <w:t>del fiammingo, ma bolognese d’adozione, Denjis Calvaert</w:t>
      </w:r>
    </w:p>
    <w:p w14:paraId="7E287D6F" w14:textId="39E0E1F2" w:rsidR="00535213" w:rsidRPr="0066315F" w:rsidRDefault="00535213" w:rsidP="0066315F">
      <w:pPr>
        <w:rPr>
          <w:rFonts w:ascii="Arial Narrow" w:hAnsi="Arial Narrow"/>
          <w:color w:val="702040"/>
          <w:spacing w:val="-6"/>
          <w:sz w:val="28"/>
          <w:szCs w:val="28"/>
        </w:rPr>
      </w:pPr>
    </w:p>
    <w:p w14:paraId="72611869" w14:textId="77777777" w:rsidR="00DA751A" w:rsidRDefault="00DA751A" w:rsidP="002D4A86">
      <w:pPr>
        <w:rPr>
          <w:rFonts w:ascii="Arial Narrow" w:hAnsi="Arial Narrow"/>
          <w:caps/>
          <w:color w:val="702040"/>
          <w:spacing w:val="-6"/>
          <w:sz w:val="28"/>
          <w:szCs w:val="28"/>
        </w:rPr>
      </w:pPr>
    </w:p>
    <w:p w14:paraId="61215D22" w14:textId="77777777" w:rsidR="0050007A" w:rsidRDefault="0050007A" w:rsidP="002D4A86">
      <w:pPr>
        <w:rPr>
          <w:rFonts w:ascii="Arial Narrow" w:hAnsi="Arial Narrow"/>
          <w:caps/>
          <w:color w:val="702040"/>
          <w:spacing w:val="-6"/>
          <w:sz w:val="28"/>
          <w:szCs w:val="28"/>
        </w:rPr>
      </w:pPr>
    </w:p>
    <w:p w14:paraId="14BDF3C9" w14:textId="77777777" w:rsidR="0066315F" w:rsidRPr="0066315F" w:rsidRDefault="0066315F" w:rsidP="0066315F">
      <w:pPr>
        <w:spacing w:after="120"/>
        <w:jc w:val="both"/>
        <w:rPr>
          <w:rFonts w:ascii="Arial Narrow" w:hAnsi="Arial Narrow" w:cs="Univers"/>
        </w:rPr>
      </w:pPr>
      <w:r w:rsidRPr="0066315F">
        <w:rPr>
          <w:rFonts w:ascii="Arial Narrow" w:hAnsi="Arial Narrow" w:cs="Univers"/>
        </w:rPr>
        <w:t>Da tempo noto agli studi sul pittore, fiammingo di nascita ma stabilitosi a Bologna intorno al 1565, il dipinto qui offerto costituisce un ottimo esempio di quella produzione destinata alla devozione privata per cui la bottega di Calvaert fu rinomata e intensamente attiva tra l’ultimo quarto del Cinquecento e la morte dell’artista.</w:t>
      </w:r>
    </w:p>
    <w:p w14:paraId="563E1992" w14:textId="77777777" w:rsidR="0066315F" w:rsidRPr="0066315F" w:rsidRDefault="0066315F" w:rsidP="0066315F">
      <w:pPr>
        <w:spacing w:after="120"/>
        <w:jc w:val="both"/>
        <w:rPr>
          <w:rFonts w:ascii="Arial Narrow" w:hAnsi="Arial Narrow" w:cs="Univers"/>
        </w:rPr>
      </w:pPr>
      <w:r w:rsidRPr="0066315F">
        <w:rPr>
          <w:rFonts w:ascii="Arial Narrow" w:hAnsi="Arial Narrow" w:cs="Univers"/>
        </w:rPr>
        <w:t>Oltre alle numerose pale d’altare per le chiese di Bologna, Calvaert dipinse infatti numerosissime composizioni di piccolo formato, su tela o su rame e di soggetto sacro e profano, per soddisfare le richieste dei collezionisti emiliani come di quelli stranieri, a cui l’accattivante dolcezza dei suoi personaggi realizzati con vivace policromia e con tecnica raffinatissima riusciva, allora come oggi, particolarmente gradita.</w:t>
      </w:r>
    </w:p>
    <w:p w14:paraId="2767CEAE" w14:textId="77777777" w:rsidR="0066315F" w:rsidRPr="0066315F" w:rsidRDefault="0066315F" w:rsidP="0066315F">
      <w:pPr>
        <w:spacing w:after="120"/>
        <w:jc w:val="both"/>
        <w:rPr>
          <w:rFonts w:ascii="Arial Narrow" w:hAnsi="Arial Narrow" w:cs="Univers"/>
        </w:rPr>
      </w:pPr>
      <w:r w:rsidRPr="0066315F">
        <w:rPr>
          <w:rFonts w:ascii="Arial Narrow" w:hAnsi="Arial Narrow" w:cs="Univers"/>
        </w:rPr>
        <w:t>E’ naturale che in questa intensa attività Calvaert fosse coadiuvato da una bottega efficiente e perfettamente organizzata nella realizzazione delle sue invenzioni: da qui l’esistenza di repliche di altissimo livello che ripetevano quelle di maggiore successo. Tra queste, la nostra composizione, nota attraverso altri tre esemplari di minori dimensioni ma virtualmente identici anche per l’ottima qualità.</w:t>
      </w:r>
    </w:p>
    <w:p w14:paraId="5470BE7A" w14:textId="77777777" w:rsidR="0066315F" w:rsidRPr="0066315F" w:rsidRDefault="0066315F" w:rsidP="0066315F">
      <w:pPr>
        <w:spacing w:after="120"/>
        <w:jc w:val="both"/>
        <w:rPr>
          <w:rFonts w:ascii="Arial Narrow" w:hAnsi="Arial Narrow" w:cs="Univers"/>
        </w:rPr>
      </w:pPr>
      <w:r w:rsidRPr="0066315F">
        <w:rPr>
          <w:rFonts w:ascii="Arial Narrow" w:hAnsi="Arial Narrow" w:cs="Univers"/>
        </w:rPr>
        <w:t>Nel presentare per la prima volta il nostro dipinto, Daniele Benati ne sosteneva la precedenza rispetto alle altre versioni note, una delle quali nella Pinacoteca Nazionale di Parma, suggerendo una datazione entro il primo decennio del Seicento, condivisa da Michele Danieli che anticipa l’invenzione all’ultimo lustro del Cinquecento sulla base di un disegno nella Pierpont Morgan Library di New York accostabile alla nostra composizione. Ancor più vicino è poi il foglio a Londra nelle raccolte del Victoria and Albert che la ripete in controparte, forse ai fini di una riproduzione a stampa.</w:t>
      </w:r>
    </w:p>
    <w:p w14:paraId="13111183" w14:textId="78D3F38B" w:rsidR="0066315F" w:rsidRPr="0050007A" w:rsidRDefault="0066315F" w:rsidP="0050007A">
      <w:pPr>
        <w:jc w:val="both"/>
        <w:rPr>
          <w:rFonts w:ascii="Arial Narrow" w:hAnsi="Arial Narrow" w:cs="Univers"/>
        </w:rPr>
      </w:pPr>
      <w:r w:rsidRPr="0050007A">
        <w:rPr>
          <w:rFonts w:ascii="Arial Narrow" w:hAnsi="Arial Narrow" w:cs="Univers"/>
          <w:b/>
        </w:rPr>
        <w:t>Denijs Calvaert</w:t>
      </w:r>
      <w:r w:rsidR="0050007A" w:rsidRPr="0050007A">
        <w:rPr>
          <w:rFonts w:ascii="Arial Narrow" w:hAnsi="Arial Narrow" w:cs="Univers"/>
        </w:rPr>
        <w:t xml:space="preserve"> </w:t>
      </w:r>
      <w:r w:rsidRPr="0050007A">
        <w:rPr>
          <w:rFonts w:ascii="Arial Narrow" w:hAnsi="Arial Narrow" w:cs="Univers"/>
        </w:rPr>
        <w:t>(Anversa, c. 1549 – Bologna 1619)</w:t>
      </w:r>
    </w:p>
    <w:p w14:paraId="10D98B82" w14:textId="77777777" w:rsidR="0066315F" w:rsidRPr="0050007A" w:rsidRDefault="0066315F" w:rsidP="0050007A">
      <w:pPr>
        <w:jc w:val="both"/>
        <w:rPr>
          <w:rFonts w:ascii="Arial Narrow" w:hAnsi="Arial Narrow" w:cs="Univers"/>
        </w:rPr>
      </w:pPr>
      <w:r w:rsidRPr="0050007A">
        <w:rPr>
          <w:rFonts w:ascii="Arial Narrow" w:hAnsi="Arial Narrow" w:cs="Univers"/>
        </w:rPr>
        <w:t>ADORAZIONE DEI PASTORI</w:t>
      </w:r>
    </w:p>
    <w:p w14:paraId="04C9C78E" w14:textId="77777777" w:rsidR="0066315F" w:rsidRPr="0050007A" w:rsidRDefault="0066315F" w:rsidP="0050007A">
      <w:pPr>
        <w:jc w:val="both"/>
        <w:rPr>
          <w:rFonts w:ascii="Arial Narrow" w:hAnsi="Arial Narrow" w:cs="Univers"/>
        </w:rPr>
      </w:pPr>
      <w:r w:rsidRPr="0050007A">
        <w:rPr>
          <w:rFonts w:ascii="Arial Narrow" w:hAnsi="Arial Narrow" w:cs="Univers"/>
        </w:rPr>
        <w:t>olio su tela, cm 103x75</w:t>
      </w:r>
    </w:p>
    <w:p w14:paraId="4BF95772" w14:textId="2041E4A5" w:rsidR="0066315F" w:rsidRPr="0050007A" w:rsidRDefault="0050007A" w:rsidP="0050007A">
      <w:pPr>
        <w:jc w:val="both"/>
        <w:rPr>
          <w:rFonts w:ascii="Arial Narrow" w:hAnsi="Arial Narrow" w:cs="Univers"/>
          <w:b/>
          <w:i/>
        </w:rPr>
      </w:pPr>
      <w:r w:rsidRPr="0050007A">
        <w:rPr>
          <w:rFonts w:ascii="Arial Narrow" w:hAnsi="Arial Narrow" w:cs="Univers"/>
          <w:b/>
          <w:i/>
        </w:rPr>
        <w:t>Stima 50.000/70.000 euro</w:t>
      </w:r>
    </w:p>
    <w:p w14:paraId="763311E1" w14:textId="77777777" w:rsidR="0050007A" w:rsidRPr="0050007A" w:rsidRDefault="0050007A" w:rsidP="0050007A">
      <w:pPr>
        <w:jc w:val="both"/>
        <w:rPr>
          <w:rFonts w:ascii="Arial Narrow" w:hAnsi="Arial Narrow" w:cs="Univers"/>
        </w:rPr>
      </w:pPr>
    </w:p>
    <w:p w14:paraId="1AED43D1" w14:textId="77777777" w:rsidR="0050007A" w:rsidRDefault="0050007A" w:rsidP="0050007A">
      <w:pPr>
        <w:jc w:val="both"/>
        <w:rPr>
          <w:rFonts w:ascii="Arial Narrow" w:hAnsi="Arial Narrow" w:cs="Univers"/>
        </w:rPr>
      </w:pPr>
    </w:p>
    <w:p w14:paraId="57FEDC62" w14:textId="77777777" w:rsidR="0050007A" w:rsidRDefault="0050007A" w:rsidP="0050007A">
      <w:pPr>
        <w:jc w:val="both"/>
        <w:rPr>
          <w:rFonts w:ascii="Arial Narrow" w:hAnsi="Arial Narrow" w:cs="Univers"/>
        </w:rPr>
      </w:pPr>
      <w:bookmarkStart w:id="0" w:name="_GoBack"/>
      <w:bookmarkEnd w:id="0"/>
    </w:p>
    <w:p w14:paraId="4B42EA3F" w14:textId="77777777" w:rsidR="0050007A" w:rsidRPr="0050007A" w:rsidRDefault="0050007A" w:rsidP="0050007A">
      <w:pPr>
        <w:jc w:val="both"/>
        <w:rPr>
          <w:rFonts w:ascii="Arial Narrow" w:hAnsi="Arial Narrow" w:cs="Univers"/>
        </w:rPr>
      </w:pPr>
    </w:p>
    <w:p w14:paraId="3DCA1F5E" w14:textId="77777777" w:rsidR="0066315F" w:rsidRPr="0050007A" w:rsidRDefault="0066315F" w:rsidP="0050007A">
      <w:pPr>
        <w:jc w:val="both"/>
        <w:rPr>
          <w:rFonts w:ascii="Arial Narrow" w:hAnsi="Arial Narrow" w:cs="Univers"/>
          <w:u w:val="single"/>
        </w:rPr>
      </w:pPr>
      <w:r w:rsidRPr="0050007A">
        <w:rPr>
          <w:rFonts w:ascii="Arial Narrow" w:hAnsi="Arial Narrow" w:cs="Univers"/>
          <w:u w:val="single"/>
        </w:rPr>
        <w:t xml:space="preserve">Provenienza </w:t>
      </w:r>
    </w:p>
    <w:p w14:paraId="0E22341D" w14:textId="77777777" w:rsidR="0066315F" w:rsidRPr="0050007A" w:rsidRDefault="0066315F" w:rsidP="0050007A">
      <w:pPr>
        <w:jc w:val="both"/>
        <w:rPr>
          <w:rFonts w:ascii="Arial Narrow" w:hAnsi="Arial Narrow" w:cs="Univers"/>
        </w:rPr>
      </w:pPr>
      <w:r w:rsidRPr="0050007A">
        <w:rPr>
          <w:rFonts w:ascii="Arial Narrow" w:hAnsi="Arial Narrow" w:cs="Univers"/>
        </w:rPr>
        <w:t>Inghilterra, Wilton House, collezione del Conte di Pembroke; Christie’s, Wilton House, 27 maggio 1960, n. 53; Londra, Christie’s, 26 novembre 1976, n. 91; Bologna, Fondantico, 1999.</w:t>
      </w:r>
    </w:p>
    <w:p w14:paraId="513603A4" w14:textId="77777777" w:rsidR="0066315F" w:rsidRPr="0050007A" w:rsidRDefault="0066315F" w:rsidP="0050007A">
      <w:pPr>
        <w:jc w:val="both"/>
        <w:rPr>
          <w:rFonts w:ascii="Arial Narrow" w:hAnsi="Arial Narrow" w:cs="Univers"/>
        </w:rPr>
      </w:pPr>
    </w:p>
    <w:p w14:paraId="203692E1" w14:textId="77777777" w:rsidR="0066315F" w:rsidRPr="0050007A" w:rsidRDefault="0066315F" w:rsidP="0050007A">
      <w:pPr>
        <w:jc w:val="both"/>
        <w:rPr>
          <w:rFonts w:ascii="Arial Narrow" w:hAnsi="Arial Narrow" w:cs="Univers"/>
          <w:u w:val="single"/>
        </w:rPr>
      </w:pPr>
      <w:r w:rsidRPr="0050007A">
        <w:rPr>
          <w:rFonts w:ascii="Arial Narrow" w:hAnsi="Arial Narrow" w:cs="Univers"/>
          <w:u w:val="single"/>
        </w:rPr>
        <w:t>Esposizioni</w:t>
      </w:r>
    </w:p>
    <w:p w14:paraId="68AD9595" w14:textId="77777777" w:rsidR="0066315F" w:rsidRPr="0050007A" w:rsidRDefault="0066315F" w:rsidP="0050007A">
      <w:pPr>
        <w:jc w:val="both"/>
        <w:rPr>
          <w:rFonts w:ascii="Arial Narrow" w:hAnsi="Arial Narrow" w:cs="Univers"/>
        </w:rPr>
      </w:pPr>
      <w:r w:rsidRPr="0050007A">
        <w:rPr>
          <w:rFonts w:ascii="Arial Narrow" w:hAnsi="Arial Narrow" w:cs="Univers"/>
        </w:rPr>
        <w:t>Bologna, Fondantico, Tesori per il Duemila, 1999; Caldarola, Palazzo del Cardinal Pallotta, 23 maggio – 12 novembre 2009. Le Stanze del Cardinale. Caravaggio, Guido Reni, Guercino, Mattia Preti. A cura di Vittorio Sgarbi; Bologna, Palazzo Fava, 14 febbraio – 17 maggio 2015. Da Cimabue a Morandi. Felsina Pittrice. A cura di Vittorio Sgarbi.</w:t>
      </w:r>
    </w:p>
    <w:p w14:paraId="665058C8" w14:textId="77777777" w:rsidR="0066315F" w:rsidRPr="0050007A" w:rsidRDefault="0066315F" w:rsidP="0050007A">
      <w:pPr>
        <w:jc w:val="both"/>
        <w:rPr>
          <w:rFonts w:ascii="Arial Narrow" w:hAnsi="Arial Narrow" w:cs="Univers"/>
        </w:rPr>
      </w:pPr>
    </w:p>
    <w:p w14:paraId="336AE0D3" w14:textId="77777777" w:rsidR="0066315F" w:rsidRPr="0050007A" w:rsidRDefault="0066315F" w:rsidP="0050007A">
      <w:pPr>
        <w:jc w:val="both"/>
        <w:rPr>
          <w:rFonts w:ascii="Arial Narrow" w:hAnsi="Arial Narrow" w:cs="Univers"/>
          <w:u w:val="single"/>
        </w:rPr>
      </w:pPr>
      <w:r w:rsidRPr="0050007A">
        <w:rPr>
          <w:rFonts w:ascii="Arial Narrow" w:hAnsi="Arial Narrow" w:cs="Univers"/>
          <w:u w:val="single"/>
        </w:rPr>
        <w:t xml:space="preserve">Bibliografia </w:t>
      </w:r>
    </w:p>
    <w:p w14:paraId="263FD545" w14:textId="77777777" w:rsidR="0066315F" w:rsidRPr="0050007A" w:rsidRDefault="0066315F" w:rsidP="0050007A">
      <w:pPr>
        <w:jc w:val="both"/>
        <w:rPr>
          <w:rFonts w:ascii="Arial Narrow" w:hAnsi="Arial Narrow" w:cs="Univers"/>
        </w:rPr>
      </w:pPr>
      <w:r w:rsidRPr="0050007A">
        <w:rPr>
          <w:rFonts w:ascii="Arial Narrow" w:hAnsi="Arial Narrow" w:cs="Univers"/>
        </w:rPr>
        <w:t>D. Benati, in Tesori per il Duemila, Bologna, Fondantico, 1999, pp. 26-28 n. 4; M. Danieli, in Le Stanze del Cardinale. Caravaggio, Guido Reni, Guercino, Mattia Preti. Catalogo della mostra, Milano 2009, pp. 82-83, n. 4; M. Danieli, in Da Cimabue a Morandi. Felsina Pittrice. Catalogo della mostra, Bologna 2015, pp. 146-47, n. 41.</w:t>
      </w:r>
    </w:p>
    <w:p w14:paraId="79E59101" w14:textId="77777777" w:rsidR="0066315F" w:rsidRPr="0050007A" w:rsidRDefault="0066315F" w:rsidP="0050007A">
      <w:pPr>
        <w:jc w:val="both"/>
        <w:rPr>
          <w:rFonts w:ascii="Arial Narrow" w:hAnsi="Arial Narrow" w:cs="Univers"/>
        </w:rPr>
      </w:pPr>
    </w:p>
    <w:p w14:paraId="76F8C481" w14:textId="77777777" w:rsidR="0066315F" w:rsidRPr="0050007A" w:rsidRDefault="0066315F" w:rsidP="0050007A">
      <w:pPr>
        <w:jc w:val="both"/>
        <w:rPr>
          <w:rFonts w:ascii="Arial Narrow" w:hAnsi="Arial Narrow" w:cs="Univers"/>
          <w:u w:val="single"/>
        </w:rPr>
      </w:pPr>
      <w:r w:rsidRPr="0050007A">
        <w:rPr>
          <w:rFonts w:ascii="Arial Narrow" w:hAnsi="Arial Narrow" w:cs="Univers"/>
          <w:u w:val="single"/>
        </w:rPr>
        <w:t>Referenze fotografiche</w:t>
      </w:r>
    </w:p>
    <w:p w14:paraId="40976D7E" w14:textId="77777777" w:rsidR="0066315F" w:rsidRPr="0050007A" w:rsidRDefault="0066315F" w:rsidP="0050007A">
      <w:pPr>
        <w:jc w:val="both"/>
        <w:rPr>
          <w:rFonts w:ascii="Arial Narrow" w:hAnsi="Arial Narrow" w:cs="Univers"/>
        </w:rPr>
      </w:pPr>
      <w:r w:rsidRPr="0050007A">
        <w:rPr>
          <w:rFonts w:ascii="Arial Narrow" w:hAnsi="Arial Narrow" w:cs="Univers"/>
        </w:rPr>
        <w:t>Fototeca Federico Zeri, scheda 37792</w:t>
      </w:r>
      <w:r w:rsidRPr="0050007A">
        <w:rPr>
          <w:rFonts w:ascii="Arial Narrow" w:hAnsi="Arial Narrow" w:cs="Univers"/>
        </w:rPr>
        <w:tab/>
      </w:r>
    </w:p>
    <w:p w14:paraId="640D3712" w14:textId="77777777" w:rsidR="00DA751A" w:rsidRPr="007202ED" w:rsidRDefault="00DA751A" w:rsidP="007202ED">
      <w:pPr>
        <w:spacing w:after="120"/>
        <w:jc w:val="both"/>
        <w:rPr>
          <w:rFonts w:ascii="Arial Narrow" w:hAnsi="Arial Narrow" w:cs="Univers"/>
        </w:rPr>
      </w:pPr>
    </w:p>
    <w:sectPr w:rsidR="00DA751A" w:rsidRPr="007202ED">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34E502" w14:textId="77777777" w:rsidR="0066315F" w:rsidRDefault="0066315F" w:rsidP="002D4A86">
      <w:r>
        <w:separator/>
      </w:r>
    </w:p>
  </w:endnote>
  <w:endnote w:type="continuationSeparator" w:id="0">
    <w:p w14:paraId="35BF858E" w14:textId="77777777" w:rsidR="0066315F" w:rsidRDefault="0066315F" w:rsidP="002D4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Univers">
    <w:altName w:val="Arial"/>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宋体">
    <w:charset w:val="50"/>
    <w:family w:val="auto"/>
    <w:pitch w:val="variable"/>
    <w:sig w:usb0="00000001" w:usb1="080E0000" w:usb2="00000010" w:usb3="00000000" w:csb0="0004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069769" w14:textId="77777777" w:rsidR="0066315F" w:rsidRDefault="0066315F" w:rsidP="002D4A86">
      <w:r>
        <w:separator/>
      </w:r>
    </w:p>
  </w:footnote>
  <w:footnote w:type="continuationSeparator" w:id="0">
    <w:p w14:paraId="7C22F9A2" w14:textId="77777777" w:rsidR="0066315F" w:rsidRDefault="0066315F" w:rsidP="002D4A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567C5" w14:textId="77777777" w:rsidR="0066315F" w:rsidRPr="00871564" w:rsidRDefault="0066315F" w:rsidP="002D4A86">
    <w:pPr>
      <w:pStyle w:val="Intestazione"/>
    </w:pPr>
    <w:r>
      <w:rPr>
        <w:rFonts w:ascii="Arial Narrow" w:hAnsi="Arial Narrow"/>
        <w:b/>
        <w:noProof/>
        <w:lang w:eastAsia="it-IT"/>
      </w:rPr>
      <w:drawing>
        <wp:inline distT="0" distB="0" distL="0" distR="0" wp14:anchorId="30D97633" wp14:editId="21984118">
          <wp:extent cx="6113145" cy="880745"/>
          <wp:effectExtent l="0" t="0" r="8255" b="8255"/>
          <wp:docPr id="5" name="Immagine 5" descr="SSD:Users:annacarla:Documents:Anna - MOSTRE:PANDOLFINI:2018:ASTE:28_Dipinti Ottocento-13novmbre18:15841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D:Users:annacarla:Documents:Anna - MOSTRE:PANDOLFINI:2018:ASTE:28_Dipinti Ottocento-13novmbre18:1584165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3145" cy="880745"/>
                  </a:xfrm>
                  <a:prstGeom prst="rect">
                    <a:avLst/>
                  </a:prstGeom>
                  <a:noFill/>
                  <a:ln>
                    <a:noFill/>
                  </a:ln>
                </pic:spPr>
              </pic:pic>
            </a:graphicData>
          </a:graphic>
        </wp:inline>
      </w:drawing>
    </w:r>
  </w:p>
  <w:p w14:paraId="3F6AE47B" w14:textId="77777777" w:rsidR="0066315F" w:rsidRDefault="0066315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78"/>
    <w:rsid w:val="000A5F65"/>
    <w:rsid w:val="001D22CC"/>
    <w:rsid w:val="001F7919"/>
    <w:rsid w:val="00233772"/>
    <w:rsid w:val="00274EC2"/>
    <w:rsid w:val="002D4A86"/>
    <w:rsid w:val="00330178"/>
    <w:rsid w:val="00344D1E"/>
    <w:rsid w:val="00441263"/>
    <w:rsid w:val="004A75B9"/>
    <w:rsid w:val="0050007A"/>
    <w:rsid w:val="00535213"/>
    <w:rsid w:val="006567EF"/>
    <w:rsid w:val="0066315F"/>
    <w:rsid w:val="007202ED"/>
    <w:rsid w:val="00814987"/>
    <w:rsid w:val="008B6487"/>
    <w:rsid w:val="009C1CE5"/>
    <w:rsid w:val="00A01343"/>
    <w:rsid w:val="00B06596"/>
    <w:rsid w:val="00B8245A"/>
    <w:rsid w:val="00BE0104"/>
    <w:rsid w:val="00C030F5"/>
    <w:rsid w:val="00DA751A"/>
    <w:rsid w:val="00DE67CF"/>
    <w:rsid w:val="00DF44F0"/>
    <w:rsid w:val="00EF278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A9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45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4A86"/>
    <w:pPr>
      <w:tabs>
        <w:tab w:val="center" w:pos="4819"/>
        <w:tab w:val="right" w:pos="9638"/>
      </w:tabs>
    </w:pPr>
  </w:style>
  <w:style w:type="character" w:customStyle="1" w:styleId="IntestazioneCarattere">
    <w:name w:val="Intestazione Carattere"/>
    <w:basedOn w:val="Caratterepredefinitoparagrafo"/>
    <w:link w:val="Intestazione"/>
    <w:uiPriority w:val="99"/>
    <w:rsid w:val="002D4A86"/>
  </w:style>
  <w:style w:type="paragraph" w:styleId="Pidipagina">
    <w:name w:val="footer"/>
    <w:basedOn w:val="Normale"/>
    <w:link w:val="PidipaginaCarattere"/>
    <w:uiPriority w:val="99"/>
    <w:unhideWhenUsed/>
    <w:rsid w:val="002D4A86"/>
    <w:pPr>
      <w:tabs>
        <w:tab w:val="center" w:pos="4819"/>
        <w:tab w:val="right" w:pos="9638"/>
      </w:tabs>
    </w:pPr>
  </w:style>
  <w:style w:type="character" w:customStyle="1" w:styleId="PidipaginaCarattere">
    <w:name w:val="Piè di pagina Carattere"/>
    <w:basedOn w:val="Caratterepredefinitoparagrafo"/>
    <w:link w:val="Pidipagina"/>
    <w:uiPriority w:val="99"/>
    <w:rsid w:val="002D4A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8245A"/>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D4A86"/>
    <w:pPr>
      <w:tabs>
        <w:tab w:val="center" w:pos="4819"/>
        <w:tab w:val="right" w:pos="9638"/>
      </w:tabs>
    </w:pPr>
  </w:style>
  <w:style w:type="character" w:customStyle="1" w:styleId="IntestazioneCarattere">
    <w:name w:val="Intestazione Carattere"/>
    <w:basedOn w:val="Caratterepredefinitoparagrafo"/>
    <w:link w:val="Intestazione"/>
    <w:uiPriority w:val="99"/>
    <w:rsid w:val="002D4A86"/>
  </w:style>
  <w:style w:type="paragraph" w:styleId="Pidipagina">
    <w:name w:val="footer"/>
    <w:basedOn w:val="Normale"/>
    <w:link w:val="PidipaginaCarattere"/>
    <w:uiPriority w:val="99"/>
    <w:unhideWhenUsed/>
    <w:rsid w:val="002D4A86"/>
    <w:pPr>
      <w:tabs>
        <w:tab w:val="center" w:pos="4819"/>
        <w:tab w:val="right" w:pos="9638"/>
      </w:tabs>
    </w:pPr>
  </w:style>
  <w:style w:type="character" w:customStyle="1" w:styleId="PidipaginaCarattere">
    <w:name w:val="Piè di pagina Carattere"/>
    <w:basedOn w:val="Caratterepredefinitoparagrafo"/>
    <w:link w:val="Pidipagina"/>
    <w:uiPriority w:val="99"/>
    <w:rsid w:val="002D4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440</Words>
  <Characters>2510</Characters>
  <Application>Microsoft Macintosh Word</Application>
  <DocSecurity>0</DocSecurity>
  <Lines>20</Lines>
  <Paragraphs>5</Paragraphs>
  <ScaleCrop>false</ScaleCrop>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Rosita Bellometti</dc:creator>
  <cp:keywords/>
  <dc:description/>
  <cp:lastModifiedBy>Anna Orsi</cp:lastModifiedBy>
  <cp:revision>3</cp:revision>
  <dcterms:created xsi:type="dcterms:W3CDTF">2019-05-06T09:54:00Z</dcterms:created>
  <dcterms:modified xsi:type="dcterms:W3CDTF">2019-05-06T10:00:00Z</dcterms:modified>
</cp:coreProperties>
</file>